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AFF" w14:textId="0A833170" w:rsidR="008604DA" w:rsidRPr="00231CE5" w:rsidRDefault="00096CEC" w:rsidP="00D46C55">
      <w:pPr>
        <w:spacing w:after="0" w:line="480" w:lineRule="auto"/>
        <w:rPr>
          <w:lang w:val="es-MX"/>
        </w:rPr>
      </w:pPr>
      <w:r w:rsidRPr="00231CE5">
        <w:rPr>
          <w:lang w:val="es-MX"/>
        </w:rPr>
        <w:t xml:space="preserve">María </w:t>
      </w:r>
      <w:r w:rsidR="00D46C55" w:rsidRPr="00231CE5">
        <w:rPr>
          <w:lang w:val="es-MX"/>
        </w:rPr>
        <w:t>Guadalupe Fernández García</w:t>
      </w:r>
    </w:p>
    <w:p w14:paraId="42C6F272" w14:textId="77777777" w:rsidR="00D46C55" w:rsidRPr="00231CE5" w:rsidRDefault="00D46C55" w:rsidP="00D46C55">
      <w:pPr>
        <w:spacing w:after="0" w:line="480" w:lineRule="auto"/>
        <w:rPr>
          <w:lang w:val="es-MX"/>
        </w:rPr>
      </w:pPr>
      <w:r w:rsidRPr="00231CE5">
        <w:rPr>
          <w:lang w:val="es-MX"/>
        </w:rPr>
        <w:t>David Diego Rodríguez Martínez</w:t>
      </w:r>
    </w:p>
    <w:p w14:paraId="654FE6E3" w14:textId="466E34C6" w:rsidR="00D46C55" w:rsidRPr="00231CE5" w:rsidRDefault="00D46C55" w:rsidP="00D46C55">
      <w:pPr>
        <w:spacing w:after="0" w:line="480" w:lineRule="auto"/>
        <w:rPr>
          <w:lang w:val="es-MX"/>
        </w:rPr>
      </w:pPr>
      <w:r w:rsidRPr="00231CE5">
        <w:rPr>
          <w:lang w:val="es-MX"/>
        </w:rPr>
        <w:t xml:space="preserve">Español </w:t>
      </w:r>
      <w:r w:rsidR="004D5F33">
        <w:rPr>
          <w:lang w:val="es-MX"/>
        </w:rPr>
        <w:t>2</w:t>
      </w:r>
      <w:r w:rsidRPr="00231CE5">
        <w:rPr>
          <w:lang w:val="es-MX"/>
        </w:rPr>
        <w:t>03</w:t>
      </w:r>
    </w:p>
    <w:p w14:paraId="45598CBF" w14:textId="17D18B03" w:rsidR="00D46C55" w:rsidRPr="00231CE5" w:rsidRDefault="00D46C55" w:rsidP="00D46C55">
      <w:pPr>
        <w:spacing w:after="0" w:line="480" w:lineRule="auto"/>
        <w:rPr>
          <w:lang w:val="es-MX"/>
        </w:rPr>
      </w:pPr>
      <w:r w:rsidRPr="00231CE5">
        <w:rPr>
          <w:lang w:val="es-MX"/>
        </w:rPr>
        <w:t xml:space="preserve">9 de </w:t>
      </w:r>
      <w:r w:rsidR="00344AB4">
        <w:rPr>
          <w:lang w:val="es-MX"/>
        </w:rPr>
        <w:t>septiembre</w:t>
      </w:r>
      <w:r w:rsidRPr="00231CE5">
        <w:rPr>
          <w:lang w:val="es-MX"/>
        </w:rPr>
        <w:t xml:space="preserve"> de 201</w:t>
      </w:r>
      <w:r w:rsidR="000B2FB4" w:rsidRPr="00231CE5">
        <w:rPr>
          <w:lang w:val="es-MX"/>
        </w:rPr>
        <w:t>9</w:t>
      </w:r>
    </w:p>
    <w:p w14:paraId="17796603" w14:textId="2F1849CE" w:rsidR="00D46C55" w:rsidRPr="00231CE5" w:rsidRDefault="00D46C55" w:rsidP="00D46C55">
      <w:pPr>
        <w:spacing w:after="0" w:line="480" w:lineRule="auto"/>
        <w:jc w:val="center"/>
        <w:rPr>
          <w:lang w:val="es-MX"/>
        </w:rPr>
      </w:pPr>
      <w:r w:rsidRPr="00231CE5">
        <w:rPr>
          <w:lang w:val="es-MX"/>
        </w:rPr>
        <w:t>E</w:t>
      </w:r>
      <w:r w:rsidR="00D50DFD" w:rsidRPr="00231CE5">
        <w:rPr>
          <w:lang w:val="es-MX"/>
        </w:rPr>
        <w:t xml:space="preserve">stilo MLA: </w:t>
      </w:r>
      <w:r w:rsidR="00B17902" w:rsidRPr="00231CE5">
        <w:rPr>
          <w:lang w:val="es-MX"/>
        </w:rPr>
        <w:t>El</w:t>
      </w:r>
      <w:r w:rsidRPr="00231CE5">
        <w:rPr>
          <w:lang w:val="es-MX"/>
        </w:rPr>
        <w:t xml:space="preserve"> formato del ensayo</w:t>
      </w:r>
      <w:r w:rsidR="004E2C23" w:rsidRPr="00231CE5">
        <w:rPr>
          <w:lang w:val="es-MX"/>
        </w:rPr>
        <w:t xml:space="preserve"> de crítica literaria</w:t>
      </w:r>
    </w:p>
    <w:p w14:paraId="7319EBEA" w14:textId="4695E0C6" w:rsidR="00B83EAA" w:rsidRPr="00231CE5" w:rsidRDefault="00B83EAA" w:rsidP="003D71D9">
      <w:pPr>
        <w:pStyle w:val="Default"/>
        <w:spacing w:line="480" w:lineRule="auto"/>
        <w:ind w:firstLine="720"/>
        <w:rPr>
          <w:lang w:val="es-MX"/>
        </w:rPr>
      </w:pPr>
      <w:r w:rsidRPr="00231CE5">
        <w:rPr>
          <w:lang w:val="es-MX"/>
        </w:rPr>
        <w:t xml:space="preserve">Para los ensayos literarios de esta clase, usaremos el formato la Modern Language Association (MLA). </w:t>
      </w:r>
      <w:r w:rsidR="00EF087B" w:rsidRPr="00231CE5">
        <w:rPr>
          <w:lang w:val="es-MX"/>
        </w:rPr>
        <w:t xml:space="preserve">El formato de la MLA es la norma </w:t>
      </w:r>
      <w:r w:rsidR="005C458E" w:rsidRPr="00231CE5">
        <w:rPr>
          <w:lang w:val="es-MX"/>
        </w:rPr>
        <w:t xml:space="preserve">más fácil </w:t>
      </w:r>
      <w:r w:rsidR="00EF087B" w:rsidRPr="00231CE5">
        <w:rPr>
          <w:lang w:val="es-MX"/>
        </w:rPr>
        <w:t xml:space="preserve">para los estudios escritos sobre la literatura hispana. </w:t>
      </w:r>
      <w:r w:rsidR="00E70E08" w:rsidRPr="00231CE5">
        <w:rPr>
          <w:lang w:val="es-MX"/>
        </w:rPr>
        <w:t xml:space="preserve">Para una composición </w:t>
      </w:r>
      <w:r w:rsidR="00DF1178" w:rsidRPr="00231CE5">
        <w:rPr>
          <w:lang w:val="es-MX"/>
        </w:rPr>
        <w:t>breve</w:t>
      </w:r>
      <w:r w:rsidR="00E70E08" w:rsidRPr="00231CE5">
        <w:rPr>
          <w:lang w:val="es-MX"/>
        </w:rPr>
        <w:t xml:space="preserve">, no requiere notas al pie de la página. </w:t>
      </w:r>
      <w:r w:rsidR="00215246" w:rsidRPr="00231CE5">
        <w:rPr>
          <w:lang w:val="es-MX"/>
        </w:rPr>
        <w:t xml:space="preserve">Toda la bibliografía </w:t>
      </w:r>
      <w:r w:rsidR="00DF1178" w:rsidRPr="00231CE5">
        <w:rPr>
          <w:lang w:val="es-MX"/>
        </w:rPr>
        <w:t>empieza</w:t>
      </w:r>
      <w:r w:rsidR="001E1D4B" w:rsidRPr="00231CE5">
        <w:rPr>
          <w:lang w:val="es-MX"/>
        </w:rPr>
        <w:t xml:space="preserve"> al final de la </w:t>
      </w:r>
      <w:r w:rsidR="00F375E0" w:rsidRPr="00231CE5">
        <w:rPr>
          <w:lang w:val="es-MX"/>
        </w:rPr>
        <w:t>composición</w:t>
      </w:r>
      <w:r w:rsidR="00215246" w:rsidRPr="00231CE5">
        <w:rPr>
          <w:lang w:val="es-MX"/>
        </w:rPr>
        <w:t xml:space="preserve"> en </w:t>
      </w:r>
      <w:r w:rsidR="001E1D4B" w:rsidRPr="00231CE5">
        <w:rPr>
          <w:lang w:val="es-MX"/>
        </w:rPr>
        <w:t>una</w:t>
      </w:r>
      <w:r w:rsidR="00215246" w:rsidRPr="00231CE5">
        <w:rPr>
          <w:lang w:val="es-MX"/>
        </w:rPr>
        <w:t xml:space="preserve"> página </w:t>
      </w:r>
      <w:r w:rsidR="001E1D4B" w:rsidRPr="00231CE5">
        <w:rPr>
          <w:lang w:val="es-MX"/>
        </w:rPr>
        <w:t xml:space="preserve">nueva </w:t>
      </w:r>
      <w:r w:rsidR="00215246" w:rsidRPr="00231CE5">
        <w:rPr>
          <w:lang w:val="es-MX"/>
        </w:rPr>
        <w:t>titulada “Obras Citadas”.</w:t>
      </w:r>
      <w:r w:rsidR="00C4231D">
        <w:rPr>
          <w:lang w:val="es-MX"/>
        </w:rPr>
        <w:t xml:space="preserve"> Al final, aparece un ejemplar de cómo se </w:t>
      </w:r>
      <w:r w:rsidR="00931629">
        <w:rPr>
          <w:lang w:val="es-MX"/>
        </w:rPr>
        <w:t>aporta la bibliografía.</w:t>
      </w:r>
      <w:r w:rsidR="000B3000">
        <w:rPr>
          <w:lang w:val="es-MX"/>
        </w:rPr>
        <w:t xml:space="preserve"> </w:t>
      </w:r>
      <w:r w:rsidR="004A6B55">
        <w:rPr>
          <w:lang w:val="es-MX"/>
        </w:rPr>
        <w:t>Citar</w:t>
      </w:r>
      <w:r w:rsidR="000B3000">
        <w:rPr>
          <w:lang w:val="es-MX"/>
        </w:rPr>
        <w:t xml:space="preserve"> a un autor </w:t>
      </w:r>
      <w:r w:rsidR="004A6B55">
        <w:rPr>
          <w:lang w:val="es-MX"/>
        </w:rPr>
        <w:t>sin atribuir</w:t>
      </w:r>
      <w:r w:rsidR="00A1575C">
        <w:rPr>
          <w:lang w:val="es-MX"/>
        </w:rPr>
        <w:t>lo</w:t>
      </w:r>
      <w:r w:rsidR="000B3000">
        <w:rPr>
          <w:lang w:val="es-MX"/>
        </w:rPr>
        <w:t xml:space="preserve"> como la fuente</w:t>
      </w:r>
      <w:r w:rsidR="004A6B55">
        <w:rPr>
          <w:lang w:val="es-MX"/>
        </w:rPr>
        <w:t xml:space="preserve">, </w:t>
      </w:r>
      <w:r w:rsidR="00A1575C">
        <w:rPr>
          <w:lang w:val="es-MX"/>
        </w:rPr>
        <w:t>se considera plagio. Se puede citar a varios autores siempre y cuando</w:t>
      </w:r>
      <w:r w:rsidR="00C367CE">
        <w:rPr>
          <w:lang w:val="es-MX"/>
        </w:rPr>
        <w:t xml:space="preserve"> se nombran como la fuente</w:t>
      </w:r>
    </w:p>
    <w:p w14:paraId="09A01CCD" w14:textId="5C9F476A" w:rsidR="003D71D9" w:rsidRPr="00231CE5" w:rsidRDefault="000D4504" w:rsidP="003D71D9">
      <w:pPr>
        <w:pStyle w:val="Default"/>
        <w:spacing w:line="480" w:lineRule="auto"/>
        <w:ind w:firstLine="720"/>
        <w:rPr>
          <w:lang w:val="es-MX"/>
        </w:rPr>
      </w:pPr>
      <w:r>
        <w:rPr>
          <w:lang w:val="es-MX"/>
        </w:rPr>
        <w:t xml:space="preserve">La apariencia del manuscrito es muy importante. </w:t>
      </w:r>
      <w:r w:rsidR="002B116C">
        <w:rPr>
          <w:lang w:val="es-MX"/>
        </w:rPr>
        <w:t xml:space="preserve">Este ensayo demuestra el formato correcto. </w:t>
      </w:r>
      <w:r w:rsidR="003B3D3B" w:rsidRPr="00231CE5">
        <w:rPr>
          <w:lang w:val="es-MX"/>
        </w:rPr>
        <w:t xml:space="preserve">Primero, usa la fuente Times New Roman, </w:t>
      </w:r>
      <w:r w:rsidR="00344AB4">
        <w:rPr>
          <w:lang w:val="es-MX"/>
        </w:rPr>
        <w:t xml:space="preserve">tamaño </w:t>
      </w:r>
      <w:r w:rsidR="003B3D3B" w:rsidRPr="00231CE5">
        <w:rPr>
          <w:lang w:val="es-MX"/>
        </w:rPr>
        <w:t xml:space="preserve">12. </w:t>
      </w:r>
      <w:r w:rsidR="00BE00FC" w:rsidRPr="00231CE5">
        <w:rPr>
          <w:lang w:val="es-MX"/>
        </w:rPr>
        <w:t>Pon sangría</w:t>
      </w:r>
      <w:r w:rsidR="00E60D25" w:rsidRPr="00231CE5">
        <w:rPr>
          <w:lang w:val="es-MX"/>
        </w:rPr>
        <w:t xml:space="preserve"> de una pulgada en todas las márgenes</w:t>
      </w:r>
      <w:r w:rsidR="00B83EAA" w:rsidRPr="00231CE5">
        <w:rPr>
          <w:lang w:val="es-MX"/>
        </w:rPr>
        <w:t xml:space="preserve">. </w:t>
      </w:r>
      <w:r w:rsidR="003D71D9" w:rsidRPr="00231CE5">
        <w:rPr>
          <w:lang w:val="es-MX"/>
        </w:rPr>
        <w:t>Empieza la primera línea de cada párrafo más adentro que las siguientes</w:t>
      </w:r>
      <w:r w:rsidR="001E2273" w:rsidRPr="00231CE5">
        <w:rPr>
          <w:lang w:val="es-MX"/>
        </w:rPr>
        <w:t xml:space="preserve"> y </w:t>
      </w:r>
      <w:r w:rsidR="005D6D61" w:rsidRPr="00231CE5">
        <w:rPr>
          <w:lang w:val="es-MX"/>
        </w:rPr>
        <w:t>escribe a doble espacio</w:t>
      </w:r>
      <w:r w:rsidR="003D71D9" w:rsidRPr="00231CE5">
        <w:rPr>
          <w:lang w:val="es-MX"/>
        </w:rPr>
        <w:t>. Escribe la primera letra de cada oración en mayúscula. El título también empieza en mayúscula, pero las demás palabras se escriben en minúscula, menos los nombres propios. Termina cada oración con los signos de puntuación correctos. ¡Usa los signos de admiración al principio y al final de la oración! ¿Sabías que las preguntas también necesitan dos signos de interrogación? No pongas es</w:t>
      </w:r>
      <w:r w:rsidR="005829F3" w:rsidRPr="00231CE5">
        <w:rPr>
          <w:lang w:val="es-MX"/>
        </w:rPr>
        <w:t>pacio adicional entre párrafos.</w:t>
      </w:r>
      <w:r w:rsidR="00080D19" w:rsidRPr="00231CE5">
        <w:rPr>
          <w:lang w:val="es-MX"/>
        </w:rPr>
        <w:t xml:space="preserve"> </w:t>
      </w:r>
      <w:r w:rsidR="00503881">
        <w:rPr>
          <w:lang w:val="es-MX"/>
        </w:rPr>
        <w:t>Se</w:t>
      </w:r>
      <w:r w:rsidR="00080D19" w:rsidRPr="00231CE5">
        <w:rPr>
          <w:lang w:val="es-MX"/>
        </w:rPr>
        <w:t xml:space="preserve"> pone una cabecera</w:t>
      </w:r>
      <w:r w:rsidR="004F04D8" w:rsidRPr="00231CE5">
        <w:rPr>
          <w:lang w:val="es-MX"/>
        </w:rPr>
        <w:t xml:space="preserve"> en cada página arriba a la derecha con el/los apellido(s) del autor y </w:t>
      </w:r>
      <w:r w:rsidR="00383F5A" w:rsidRPr="00231CE5">
        <w:rPr>
          <w:lang w:val="es-MX"/>
        </w:rPr>
        <w:t>el número de página.</w:t>
      </w:r>
    </w:p>
    <w:p w14:paraId="6186ED12" w14:textId="362607A9" w:rsidR="00FF6C54" w:rsidRPr="00231CE5" w:rsidRDefault="003D71D9" w:rsidP="00BB01F8">
      <w:pPr>
        <w:pStyle w:val="Default"/>
        <w:spacing w:line="480" w:lineRule="auto"/>
        <w:ind w:firstLine="720"/>
        <w:rPr>
          <w:lang w:val="es-MX"/>
        </w:rPr>
      </w:pPr>
      <w:r w:rsidRPr="00231CE5">
        <w:rPr>
          <w:lang w:val="es-MX"/>
        </w:rPr>
        <w:t xml:space="preserve">El contenido es muy importante y presenta una organización que facilita la lectura. Elige un tema y no te despistes. El título de la composición ayuda al lector entender el tema de la </w:t>
      </w:r>
      <w:r w:rsidRPr="00231CE5">
        <w:rPr>
          <w:lang w:val="es-MX"/>
        </w:rPr>
        <w:lastRenderedPageBreak/>
        <w:t xml:space="preserve">composición. </w:t>
      </w:r>
      <w:r w:rsidR="00BC253A" w:rsidRPr="00231CE5">
        <w:rPr>
          <w:lang w:val="es-MX"/>
        </w:rPr>
        <w:t xml:space="preserve">En los ensayos académicos, se usa </w:t>
      </w:r>
      <w:r w:rsidR="00536F43" w:rsidRPr="00231CE5">
        <w:rPr>
          <w:lang w:val="es-MX"/>
        </w:rPr>
        <w:t>“</w:t>
      </w:r>
      <w:r w:rsidR="00BC253A" w:rsidRPr="00231CE5">
        <w:rPr>
          <w:lang w:val="es-MX"/>
        </w:rPr>
        <w:t>Título: Subtítulo</w:t>
      </w:r>
      <w:r w:rsidR="00536F43" w:rsidRPr="00231CE5">
        <w:rPr>
          <w:lang w:val="es-MX"/>
        </w:rPr>
        <w:t xml:space="preserve">” </w:t>
      </w:r>
      <w:r w:rsidR="00967117" w:rsidRPr="00231CE5">
        <w:rPr>
          <w:lang w:val="es-MX"/>
        </w:rPr>
        <w:t>para aclarar el tema que se analizará.</w:t>
      </w:r>
      <w:r w:rsidR="00CC179F" w:rsidRPr="00231CE5">
        <w:rPr>
          <w:lang w:val="es-MX"/>
        </w:rPr>
        <w:t xml:space="preserve"> Por ejemplo, este ensayo se titula</w:t>
      </w:r>
      <w:r w:rsidR="00E105D1" w:rsidRPr="00231CE5">
        <w:rPr>
          <w:lang w:val="es-MX"/>
        </w:rPr>
        <w:t>, «Estilo MLA: El formato del ensayo de crítica literaria</w:t>
      </w:r>
      <w:r w:rsidR="00231CE5" w:rsidRPr="00231CE5">
        <w:rPr>
          <w:lang w:val="es-MX"/>
        </w:rPr>
        <w:t>».</w:t>
      </w:r>
    </w:p>
    <w:p w14:paraId="3B0A2295" w14:textId="3A6790F1" w:rsidR="00BC31A9" w:rsidRPr="00231CE5" w:rsidRDefault="003D71D9" w:rsidP="00BB01F8">
      <w:pPr>
        <w:pStyle w:val="Default"/>
        <w:spacing w:line="480" w:lineRule="auto"/>
        <w:ind w:firstLine="720"/>
        <w:rPr>
          <w:lang w:val="es-MX"/>
        </w:rPr>
      </w:pPr>
      <w:r w:rsidRPr="00231CE5">
        <w:rPr>
          <w:lang w:val="es-MX"/>
        </w:rPr>
        <w:t xml:space="preserve">En el </w:t>
      </w:r>
      <w:r w:rsidR="00BB01F8" w:rsidRPr="00231CE5">
        <w:rPr>
          <w:lang w:val="es-MX"/>
        </w:rPr>
        <w:t xml:space="preserve">párrafo </w:t>
      </w:r>
      <w:r w:rsidRPr="00231CE5">
        <w:rPr>
          <w:lang w:val="es-MX"/>
        </w:rPr>
        <w:t>princip</w:t>
      </w:r>
      <w:r w:rsidR="00BB01F8" w:rsidRPr="00231CE5">
        <w:rPr>
          <w:lang w:val="es-MX"/>
        </w:rPr>
        <w:t>al</w:t>
      </w:r>
      <w:r w:rsidRPr="00231CE5">
        <w:rPr>
          <w:lang w:val="es-MX"/>
        </w:rPr>
        <w:t>, explica lo que vas a escribir en términos generales.</w:t>
      </w:r>
      <w:r w:rsidR="00992248" w:rsidRPr="00231CE5">
        <w:rPr>
          <w:lang w:val="es-MX"/>
        </w:rPr>
        <w:t xml:space="preserve"> </w:t>
      </w:r>
      <w:r w:rsidR="006C5CF8" w:rsidRPr="00231CE5">
        <w:t xml:space="preserve">Necesitas dar el nombra de la obra, el autor y el género. Además, también das un resumen breve del argumento de la obre; una oración será suficiente. </w:t>
      </w:r>
      <w:r w:rsidR="00AA6B93">
        <w:t xml:space="preserve">El resumen ayuda recordar al lector de qué se </w:t>
      </w:r>
      <w:r w:rsidR="00D86453">
        <w:t xml:space="preserve">trata la obra analizada. ¡No se resume la obra entera! </w:t>
      </w:r>
      <w:r w:rsidR="006C5CF8" w:rsidRPr="00231CE5">
        <w:t xml:space="preserve">Luego, explica el tema que desarrollarás. </w:t>
      </w:r>
      <w:r w:rsidR="00992248" w:rsidRPr="00231CE5">
        <w:rPr>
          <w:lang w:val="es-MX"/>
        </w:rPr>
        <w:t>Al final de este párrafo, explica la tesis del ensayo en una oración.</w:t>
      </w:r>
    </w:p>
    <w:p w14:paraId="42DE67A0" w14:textId="112481C5" w:rsidR="005A0526" w:rsidRPr="00231CE5" w:rsidRDefault="003D71D9" w:rsidP="00BB01F8">
      <w:pPr>
        <w:pStyle w:val="Default"/>
        <w:spacing w:line="480" w:lineRule="auto"/>
        <w:ind w:firstLine="720"/>
        <w:rPr>
          <w:lang w:val="es-MX"/>
        </w:rPr>
      </w:pPr>
      <w:r w:rsidRPr="00231CE5">
        <w:rPr>
          <w:lang w:val="es-MX"/>
        </w:rPr>
        <w:t>En el cuerpo de la composición, desarrolla el tema</w:t>
      </w:r>
      <w:r w:rsidR="00EE538C" w:rsidRPr="00231CE5">
        <w:rPr>
          <w:lang w:val="es-MX"/>
        </w:rPr>
        <w:t xml:space="preserve"> que presentaste en el párrafo introductorio</w:t>
      </w:r>
      <w:r w:rsidRPr="00231CE5">
        <w:rPr>
          <w:lang w:val="es-MX"/>
        </w:rPr>
        <w:t xml:space="preserve">. </w:t>
      </w:r>
      <w:r w:rsidR="005A0526" w:rsidRPr="00231CE5">
        <w:rPr>
          <w:lang w:val="es-MX"/>
        </w:rPr>
        <w:t>Usa el texto</w:t>
      </w:r>
      <w:r w:rsidR="007F7601" w:rsidRPr="00231CE5">
        <w:rPr>
          <w:lang w:val="es-MX"/>
        </w:rPr>
        <w:t xml:space="preserve"> analizado</w:t>
      </w:r>
      <w:r w:rsidR="005A0526" w:rsidRPr="00231CE5">
        <w:rPr>
          <w:lang w:val="es-MX"/>
        </w:rPr>
        <w:t xml:space="preserve"> para apoyar </w:t>
      </w:r>
      <w:r w:rsidR="007F7601" w:rsidRPr="00231CE5">
        <w:rPr>
          <w:lang w:val="es-MX"/>
        </w:rPr>
        <w:t>el</w:t>
      </w:r>
      <w:r w:rsidR="005A0526" w:rsidRPr="00231CE5">
        <w:rPr>
          <w:lang w:val="es-MX"/>
        </w:rPr>
        <w:t xml:space="preserve"> análisis de la obra</w:t>
      </w:r>
      <w:r w:rsidR="00652531" w:rsidRPr="00231CE5">
        <w:rPr>
          <w:lang w:val="es-MX"/>
        </w:rPr>
        <w:t>. Presenta las ideas del análisis en una orden lógica.</w:t>
      </w:r>
      <w:r w:rsidR="007F7601" w:rsidRPr="00231CE5">
        <w:rPr>
          <w:lang w:val="es-MX"/>
        </w:rPr>
        <w:t xml:space="preserve"> Expresa</w:t>
      </w:r>
      <w:r w:rsidR="001C7527" w:rsidRPr="00231CE5">
        <w:rPr>
          <w:lang w:val="es-MX"/>
        </w:rPr>
        <w:t xml:space="preserve"> las ideas de otros autores entre comillas</w:t>
      </w:r>
      <w:r w:rsidR="0087790A" w:rsidRPr="00231CE5">
        <w:rPr>
          <w:lang w:val="es-MX"/>
        </w:rPr>
        <w:t xml:space="preserve"> y cita la fuente al </w:t>
      </w:r>
      <w:r w:rsidR="00DC2615" w:rsidRPr="00231CE5">
        <w:rPr>
          <w:lang w:val="es-MX"/>
        </w:rPr>
        <w:t xml:space="preserve">final bajo el apartado, “Obras Citadas”. </w:t>
      </w:r>
      <w:r w:rsidR="0070710F">
        <w:rPr>
          <w:lang w:val="es-MX"/>
        </w:rPr>
        <w:t>L</w:t>
      </w:r>
      <w:r w:rsidR="00217B73" w:rsidRPr="00231CE5">
        <w:rPr>
          <w:lang w:val="es-MX"/>
        </w:rPr>
        <w:t xml:space="preserve">o </w:t>
      </w:r>
      <w:r w:rsidR="000671BC" w:rsidRPr="00231CE5">
        <w:rPr>
          <w:lang w:val="es-MX"/>
        </w:rPr>
        <w:t xml:space="preserve">que </w:t>
      </w:r>
      <w:r w:rsidR="00217B73" w:rsidRPr="00231CE5">
        <w:rPr>
          <w:lang w:val="es-MX"/>
        </w:rPr>
        <w:t>alguien más dijo o escribió, se necesita</w:t>
      </w:r>
      <w:r w:rsidR="000671BC" w:rsidRPr="00231CE5">
        <w:rPr>
          <w:lang w:val="es-MX"/>
        </w:rPr>
        <w:t xml:space="preserve"> señalar.</w:t>
      </w:r>
      <w:r w:rsidR="003E5B2A" w:rsidRPr="00231CE5">
        <w:rPr>
          <w:lang w:val="es-MX"/>
        </w:rPr>
        <w:t xml:space="preserve"> Se puede citar a varios autores, pero </w:t>
      </w:r>
      <w:r w:rsidR="00B1270A" w:rsidRPr="00231CE5">
        <w:rPr>
          <w:lang w:val="es-MX"/>
        </w:rPr>
        <w:t>la mayoría del ensayo tiene que venir del autor</w:t>
      </w:r>
      <w:r w:rsidR="00EC7911" w:rsidRPr="00231CE5">
        <w:rPr>
          <w:lang w:val="es-MX"/>
        </w:rPr>
        <w:t xml:space="preserve"> </w:t>
      </w:r>
      <w:r w:rsidR="00466F06">
        <w:rPr>
          <w:lang w:val="es-MX"/>
        </w:rPr>
        <w:t>d</w:t>
      </w:r>
      <w:r w:rsidR="00EC7911" w:rsidRPr="00231CE5">
        <w:rPr>
          <w:lang w:val="es-MX"/>
        </w:rPr>
        <w:t>el análisis.</w:t>
      </w:r>
    </w:p>
    <w:p w14:paraId="6EFC6B1D" w14:textId="76BDCC63" w:rsidR="005829F3" w:rsidRPr="00231CE5" w:rsidRDefault="003D71D9" w:rsidP="00BB01F8">
      <w:pPr>
        <w:pStyle w:val="Default"/>
        <w:spacing w:line="480" w:lineRule="auto"/>
        <w:ind w:firstLine="720"/>
        <w:rPr>
          <w:lang w:val="es-MX"/>
        </w:rPr>
      </w:pPr>
      <w:r w:rsidRPr="00231CE5">
        <w:rPr>
          <w:lang w:val="es-MX"/>
        </w:rPr>
        <w:t xml:space="preserve">En la conclusión, </w:t>
      </w:r>
      <w:r w:rsidR="00EC7911" w:rsidRPr="00231CE5">
        <w:rPr>
          <w:lang w:val="es-MX"/>
        </w:rPr>
        <w:t xml:space="preserve">que suele ser un párrafo al final, </w:t>
      </w:r>
      <w:r w:rsidRPr="00231CE5">
        <w:rPr>
          <w:lang w:val="es-MX"/>
        </w:rPr>
        <w:t xml:space="preserve">explica brevemente </w:t>
      </w:r>
      <w:r w:rsidR="00337E86" w:rsidRPr="00231CE5">
        <w:rPr>
          <w:lang w:val="es-MX"/>
        </w:rPr>
        <w:t>resume</w:t>
      </w:r>
      <w:r w:rsidR="00D43BDA" w:rsidRPr="00231CE5">
        <w:rPr>
          <w:lang w:val="es-MX"/>
        </w:rPr>
        <w:t xml:space="preserve"> el análisis</w:t>
      </w:r>
      <w:r w:rsidRPr="00231CE5">
        <w:rPr>
          <w:lang w:val="es-MX"/>
        </w:rPr>
        <w:t xml:space="preserve"> de la composición</w:t>
      </w:r>
      <w:r w:rsidR="00382888" w:rsidRPr="00231CE5">
        <w:rPr>
          <w:lang w:val="es-MX"/>
        </w:rPr>
        <w:t xml:space="preserve">, o sea, cómo </w:t>
      </w:r>
      <w:r w:rsidR="00D43BDA" w:rsidRPr="00231CE5">
        <w:rPr>
          <w:lang w:val="es-MX"/>
        </w:rPr>
        <w:t xml:space="preserve">se </w:t>
      </w:r>
      <w:r w:rsidR="00382888" w:rsidRPr="00231CE5">
        <w:rPr>
          <w:lang w:val="es-MX"/>
        </w:rPr>
        <w:t>desarroll</w:t>
      </w:r>
      <w:r w:rsidR="00D43BDA" w:rsidRPr="00231CE5">
        <w:rPr>
          <w:lang w:val="es-MX"/>
        </w:rPr>
        <w:t>ó</w:t>
      </w:r>
      <w:r w:rsidR="00382888" w:rsidRPr="00231CE5">
        <w:rPr>
          <w:lang w:val="es-MX"/>
        </w:rPr>
        <w:t xml:space="preserve"> la tesis que se </w:t>
      </w:r>
      <w:r w:rsidR="00D43BDA" w:rsidRPr="00231CE5">
        <w:rPr>
          <w:lang w:val="es-MX"/>
        </w:rPr>
        <w:t>planteó</w:t>
      </w:r>
      <w:r w:rsidR="00382888" w:rsidRPr="00231CE5">
        <w:rPr>
          <w:lang w:val="es-MX"/>
        </w:rPr>
        <w:t xml:space="preserve"> en el párrafo introductorio</w:t>
      </w:r>
      <w:r w:rsidRPr="00231CE5">
        <w:rPr>
          <w:lang w:val="es-MX"/>
        </w:rPr>
        <w:t>.</w:t>
      </w:r>
      <w:r w:rsidR="00382888" w:rsidRPr="00231CE5">
        <w:rPr>
          <w:lang w:val="es-MX"/>
        </w:rPr>
        <w:t xml:space="preserve"> </w:t>
      </w:r>
      <w:r w:rsidR="00BD2CC2" w:rsidRPr="00231CE5">
        <w:rPr>
          <w:lang w:val="es-MX"/>
        </w:rPr>
        <w:t>Explica</w:t>
      </w:r>
      <w:r w:rsidR="00CF0A6E" w:rsidRPr="00231CE5">
        <w:rPr>
          <w:lang w:val="es-MX"/>
        </w:rPr>
        <w:t xml:space="preserve"> la nueva manera de examinar la obra después de </w:t>
      </w:r>
      <w:r w:rsidR="00D43BDA" w:rsidRPr="00231CE5">
        <w:rPr>
          <w:lang w:val="es-MX"/>
        </w:rPr>
        <w:t>este</w:t>
      </w:r>
      <w:r w:rsidR="00CF0A6E" w:rsidRPr="00231CE5">
        <w:rPr>
          <w:lang w:val="es-MX"/>
        </w:rPr>
        <w:t xml:space="preserve"> análisis.</w:t>
      </w:r>
      <w:r w:rsidR="006A33DC" w:rsidRPr="00231CE5">
        <w:rPr>
          <w:lang w:val="es-MX"/>
        </w:rPr>
        <w:t xml:space="preserve"> La conclusión</w:t>
      </w:r>
      <w:r w:rsidR="00337E86" w:rsidRPr="00231CE5">
        <w:rPr>
          <w:lang w:val="es-MX"/>
        </w:rPr>
        <w:t xml:space="preserve"> brevemente </w:t>
      </w:r>
      <w:r w:rsidR="00B50449" w:rsidRPr="00231CE5">
        <w:rPr>
          <w:lang w:val="es-MX"/>
        </w:rPr>
        <w:t xml:space="preserve">presenta </w:t>
      </w:r>
      <w:r w:rsidR="003A4400" w:rsidRPr="00231CE5">
        <w:rPr>
          <w:lang w:val="es-MX"/>
        </w:rPr>
        <w:t>una</w:t>
      </w:r>
      <w:r w:rsidR="00486044" w:rsidRPr="00231CE5">
        <w:rPr>
          <w:lang w:val="es-MX"/>
        </w:rPr>
        <w:t xml:space="preserve"> nueva</w:t>
      </w:r>
      <w:r w:rsidR="003A4400" w:rsidRPr="00231CE5">
        <w:rPr>
          <w:lang w:val="es-MX"/>
        </w:rPr>
        <w:t xml:space="preserve"> lectura</w:t>
      </w:r>
      <w:r w:rsidR="00B50449" w:rsidRPr="00231CE5">
        <w:rPr>
          <w:lang w:val="es-MX"/>
        </w:rPr>
        <w:t xml:space="preserve"> posible por el desarrollo</w:t>
      </w:r>
      <w:r w:rsidR="00486044" w:rsidRPr="00231CE5">
        <w:rPr>
          <w:lang w:val="es-MX"/>
        </w:rPr>
        <w:t xml:space="preserve"> de dicho análisis.</w:t>
      </w:r>
    </w:p>
    <w:p w14:paraId="6A56DDEF" w14:textId="0EAC359B" w:rsidR="00486044" w:rsidRPr="00231CE5" w:rsidRDefault="004B5547" w:rsidP="00BB01F8">
      <w:pPr>
        <w:pStyle w:val="Default"/>
        <w:spacing w:line="480" w:lineRule="auto"/>
        <w:ind w:firstLine="720"/>
        <w:rPr>
          <w:lang w:val="es-MX"/>
        </w:rPr>
      </w:pPr>
      <w:r w:rsidRPr="00231CE5">
        <w:rPr>
          <w:lang w:val="es-MX"/>
        </w:rPr>
        <w:t>Para citar textos directamente, se usa</w:t>
      </w:r>
      <w:r w:rsidR="00D13E2D" w:rsidRPr="00231CE5">
        <w:rPr>
          <w:lang w:val="es-MX"/>
        </w:rPr>
        <w:t xml:space="preserve"> </w:t>
      </w:r>
      <w:r w:rsidR="00DE18F5" w:rsidRPr="00231CE5">
        <w:rPr>
          <w:lang w:val="es-MX"/>
        </w:rPr>
        <w:t>“comillas” o «comillas»</w:t>
      </w:r>
      <w:r w:rsidR="00AA735D">
        <w:rPr>
          <w:lang w:val="es-MX"/>
        </w:rPr>
        <w:t>, pero sé consistente en el uso</w:t>
      </w:r>
      <w:r w:rsidR="00DE18F5" w:rsidRPr="00231CE5">
        <w:rPr>
          <w:lang w:val="es-MX"/>
        </w:rPr>
        <w:t>.</w:t>
      </w:r>
      <w:r w:rsidR="00FF6C54" w:rsidRPr="00231CE5">
        <w:rPr>
          <w:lang w:val="es-MX"/>
        </w:rPr>
        <w:t xml:space="preserve"> </w:t>
      </w:r>
      <w:r w:rsidR="00714C7F" w:rsidRPr="00231CE5">
        <w:rPr>
          <w:lang w:val="es-MX"/>
        </w:rPr>
        <w:t xml:space="preserve">La primera vez que citas a un autor, tienes que </w:t>
      </w:r>
      <w:r w:rsidR="00205524" w:rsidRPr="00231CE5">
        <w:rPr>
          <w:lang w:val="es-MX"/>
        </w:rPr>
        <w:t>citar el nombre completo y el título completo de la fuente que se aporta al final bajo “Obras Citadas”.</w:t>
      </w:r>
      <w:r w:rsidR="00817757" w:rsidRPr="00231CE5">
        <w:rPr>
          <w:lang w:val="es-MX"/>
        </w:rPr>
        <w:t xml:space="preserve"> </w:t>
      </w:r>
      <w:r w:rsidR="00906B33" w:rsidRPr="00231CE5">
        <w:rPr>
          <w:lang w:val="es-MX"/>
        </w:rPr>
        <w:t xml:space="preserve">También se da un breve resumen del argumento de la obra. </w:t>
      </w:r>
      <w:r w:rsidR="00817757" w:rsidRPr="00231CE5">
        <w:rPr>
          <w:lang w:val="es-MX"/>
        </w:rPr>
        <w:t>Por ejemplo</w:t>
      </w:r>
      <w:r w:rsidR="00677C8A" w:rsidRPr="00231CE5">
        <w:rPr>
          <w:lang w:val="es-MX"/>
        </w:rPr>
        <w:t>:</w:t>
      </w:r>
      <w:r w:rsidR="00817757" w:rsidRPr="00231CE5">
        <w:rPr>
          <w:lang w:val="es-MX"/>
        </w:rPr>
        <w:t xml:space="preserve"> </w:t>
      </w:r>
      <w:r w:rsidR="00152B9F" w:rsidRPr="00231CE5">
        <w:rPr>
          <w:lang w:val="es-MX"/>
        </w:rPr>
        <w:t>Miguel de Cervantes Saavedra</w:t>
      </w:r>
      <w:r w:rsidR="00677C8A" w:rsidRPr="00231CE5">
        <w:rPr>
          <w:lang w:val="es-MX"/>
        </w:rPr>
        <w:t xml:space="preserve"> escribió la obra teatral </w:t>
      </w:r>
      <w:r w:rsidR="00677C8A" w:rsidRPr="00231CE5">
        <w:rPr>
          <w:i/>
          <w:lang w:val="es-MX"/>
        </w:rPr>
        <w:t>El cerco de Numancia</w:t>
      </w:r>
      <w:r w:rsidR="00677C8A" w:rsidRPr="00231CE5">
        <w:rPr>
          <w:lang w:val="es-MX"/>
        </w:rPr>
        <w:t xml:space="preserve"> en </w:t>
      </w:r>
      <w:r w:rsidR="00826579" w:rsidRPr="00231CE5">
        <w:rPr>
          <w:lang w:val="es-MX"/>
        </w:rPr>
        <w:t>1580. Si buscamos a Cervantes</w:t>
      </w:r>
      <w:r w:rsidR="004B4B47" w:rsidRPr="00231CE5">
        <w:rPr>
          <w:lang w:val="es-MX"/>
        </w:rPr>
        <w:t xml:space="preserve"> Saavedra en las “Obras Citadas”, encontraremos el texto</w:t>
      </w:r>
      <w:r w:rsidR="005E3207" w:rsidRPr="00231CE5">
        <w:rPr>
          <w:lang w:val="es-MX"/>
        </w:rPr>
        <w:t xml:space="preserve"> citado, si quisiéramos leerlo para averiguar el análisis presentado.</w:t>
      </w:r>
      <w:r w:rsidR="00B149B9" w:rsidRPr="00231CE5">
        <w:rPr>
          <w:lang w:val="es-MX"/>
        </w:rPr>
        <w:t xml:space="preserve"> Para citar un texto directamente: </w:t>
      </w:r>
      <w:r w:rsidR="002F4845" w:rsidRPr="00231CE5">
        <w:rPr>
          <w:lang w:val="es-MX"/>
        </w:rPr>
        <w:t>Cipión dice, “</w:t>
      </w:r>
      <w:r w:rsidR="00806A19" w:rsidRPr="00231CE5">
        <w:rPr>
          <w:lang w:val="es-MX"/>
        </w:rPr>
        <w:t>Esta difícil y pesada carga, / que el senado romano me ha encargado, / tanto me aprieta, me fatiga y carga / que ya sale</w:t>
      </w:r>
      <w:r w:rsidR="00477827" w:rsidRPr="00231CE5">
        <w:rPr>
          <w:lang w:val="es-MX"/>
        </w:rPr>
        <w:t xml:space="preserve"> de quicio mi cuidado” (Cervantes </w:t>
      </w:r>
      <w:r w:rsidR="00411751" w:rsidRPr="00231CE5">
        <w:rPr>
          <w:lang w:val="es-MX"/>
        </w:rPr>
        <w:t xml:space="preserve">1.1-4). </w:t>
      </w:r>
      <w:r w:rsidR="00983816" w:rsidRPr="00231CE5">
        <w:rPr>
          <w:lang w:val="es-MX"/>
        </w:rPr>
        <w:t xml:space="preserve">Como citamos poesía en verso, </w:t>
      </w:r>
      <w:r w:rsidR="00CF2E5F" w:rsidRPr="00231CE5">
        <w:rPr>
          <w:lang w:val="es-MX"/>
        </w:rPr>
        <w:t>marcamos el fin de cada verso con barra diagonal</w:t>
      </w:r>
      <w:r w:rsidR="00EA3609" w:rsidRPr="00231CE5">
        <w:rPr>
          <w:lang w:val="es-MX"/>
        </w:rPr>
        <w:t xml:space="preserve"> y </w:t>
      </w:r>
      <w:r w:rsidR="00FD5E73" w:rsidRPr="00231CE5">
        <w:rPr>
          <w:lang w:val="es-MX"/>
        </w:rPr>
        <w:t>(</w:t>
      </w:r>
      <w:r w:rsidR="00EA3609" w:rsidRPr="00231CE5">
        <w:rPr>
          <w:lang w:val="es-MX"/>
        </w:rPr>
        <w:t>el autor y los números de los versos entre paréntesis</w:t>
      </w:r>
      <w:r w:rsidR="00FD5E73" w:rsidRPr="00231CE5">
        <w:rPr>
          <w:lang w:val="es-MX"/>
        </w:rPr>
        <w:t>)</w:t>
      </w:r>
      <w:r w:rsidR="00EA3609" w:rsidRPr="00231CE5">
        <w:rPr>
          <w:lang w:val="es-MX"/>
        </w:rPr>
        <w:t>.</w:t>
      </w:r>
      <w:r w:rsidR="00FD5E73" w:rsidRPr="00231CE5">
        <w:rPr>
          <w:lang w:val="es-MX"/>
        </w:rPr>
        <w:t xml:space="preserve"> </w:t>
      </w:r>
      <w:r w:rsidR="00D55979" w:rsidRPr="00231CE5">
        <w:rPr>
          <w:lang w:val="es-MX"/>
        </w:rPr>
        <w:t xml:space="preserve">Si sólo se analiza la misma obra, por ejemplo, </w:t>
      </w:r>
      <w:r w:rsidR="00D55979" w:rsidRPr="00231CE5">
        <w:rPr>
          <w:i/>
          <w:lang w:val="es-MX"/>
        </w:rPr>
        <w:t xml:space="preserve">El cerco de </w:t>
      </w:r>
      <w:r w:rsidR="00D55979" w:rsidRPr="00231CE5">
        <w:rPr>
          <w:lang w:val="es-MX"/>
        </w:rPr>
        <w:t>Numancia</w:t>
      </w:r>
      <w:r w:rsidR="00AF1930" w:rsidRPr="00231CE5">
        <w:rPr>
          <w:lang w:val="es-MX"/>
        </w:rPr>
        <w:t xml:space="preserve">, después de la primera vez ya no es necesario citar ni la obra ni el autor porque </w:t>
      </w:r>
      <w:r w:rsidR="008F2677" w:rsidRPr="00231CE5">
        <w:rPr>
          <w:lang w:val="es-MX"/>
        </w:rPr>
        <w:t xml:space="preserve">los cuales </w:t>
      </w:r>
      <w:r w:rsidR="00AF1930" w:rsidRPr="00231CE5">
        <w:rPr>
          <w:lang w:val="es-MX"/>
        </w:rPr>
        <w:t>queda</w:t>
      </w:r>
      <w:r w:rsidR="008F2677" w:rsidRPr="00231CE5">
        <w:rPr>
          <w:lang w:val="es-MX"/>
        </w:rPr>
        <w:t>n</w:t>
      </w:r>
      <w:r w:rsidR="00AF1930" w:rsidRPr="00231CE5">
        <w:rPr>
          <w:lang w:val="es-MX"/>
        </w:rPr>
        <w:t xml:space="preserve"> clar</w:t>
      </w:r>
      <w:r w:rsidR="008F2677" w:rsidRPr="00231CE5">
        <w:rPr>
          <w:lang w:val="es-MX"/>
        </w:rPr>
        <w:t>o</w:t>
      </w:r>
      <w:r w:rsidR="00AF1930" w:rsidRPr="00231CE5">
        <w:rPr>
          <w:lang w:val="es-MX"/>
        </w:rPr>
        <w:t xml:space="preserve"> dentro de la composición</w:t>
      </w:r>
      <w:r w:rsidR="008F2677" w:rsidRPr="00231CE5">
        <w:rPr>
          <w:lang w:val="es-MX"/>
        </w:rPr>
        <w:t xml:space="preserve">. </w:t>
      </w:r>
      <w:r w:rsidR="00FD5E73" w:rsidRPr="00231CE5">
        <w:rPr>
          <w:lang w:val="es-MX"/>
        </w:rPr>
        <w:t>Si citamos</w:t>
      </w:r>
      <w:r w:rsidR="00C90DBC" w:rsidRPr="00231CE5">
        <w:rPr>
          <w:lang w:val="es-MX"/>
        </w:rPr>
        <w:t xml:space="preserve"> versos que se extienden más de tres o cuatro líneas, los podemos apartar en un párrafo nuevo con sangría</w:t>
      </w:r>
      <w:r w:rsidR="00765A93" w:rsidRPr="00231CE5">
        <w:rPr>
          <w:lang w:val="es-MX"/>
        </w:rPr>
        <w:t>, pero sin comillas</w:t>
      </w:r>
      <w:r w:rsidR="00E56C56" w:rsidRPr="00231CE5">
        <w:rPr>
          <w:lang w:val="es-MX"/>
        </w:rPr>
        <w:t>. Por ejemplo, al final de la Jornada Primera, el río Duero dice</w:t>
      </w:r>
      <w:r w:rsidR="00C90DBC" w:rsidRPr="00231CE5">
        <w:rPr>
          <w:lang w:val="es-MX"/>
        </w:rPr>
        <w:t>:</w:t>
      </w:r>
    </w:p>
    <w:p w14:paraId="3D4A858C" w14:textId="014E3C9A" w:rsidR="00C90DBC" w:rsidRPr="00231CE5" w:rsidRDefault="00765A93" w:rsidP="00D0764D">
      <w:pPr>
        <w:pStyle w:val="Default"/>
        <w:spacing w:line="480" w:lineRule="auto"/>
        <w:ind w:left="1440"/>
        <w:rPr>
          <w:lang w:val="es-MX"/>
        </w:rPr>
      </w:pPr>
      <w:r w:rsidRPr="00231CE5">
        <w:rPr>
          <w:lang w:val="es-MX"/>
        </w:rPr>
        <w:t>Madre querida, España, rato había</w:t>
      </w:r>
    </w:p>
    <w:p w14:paraId="317788B5" w14:textId="09486C5D" w:rsidR="00765A93" w:rsidRPr="00231CE5" w:rsidRDefault="00765A93" w:rsidP="00D0764D">
      <w:pPr>
        <w:pStyle w:val="Default"/>
        <w:spacing w:line="480" w:lineRule="auto"/>
        <w:ind w:left="1440"/>
        <w:rPr>
          <w:lang w:val="es-MX"/>
        </w:rPr>
      </w:pPr>
      <w:r w:rsidRPr="00231CE5">
        <w:rPr>
          <w:lang w:val="es-MX"/>
        </w:rPr>
        <w:t>que hirieron mis oídos tus querellas;</w:t>
      </w:r>
    </w:p>
    <w:p w14:paraId="3A71D812" w14:textId="53DAB879" w:rsidR="00765A93" w:rsidRPr="00231CE5" w:rsidRDefault="003B4C82" w:rsidP="00D0764D">
      <w:pPr>
        <w:pStyle w:val="Default"/>
        <w:spacing w:line="480" w:lineRule="auto"/>
        <w:ind w:left="1440"/>
        <w:rPr>
          <w:lang w:val="es-MX"/>
        </w:rPr>
      </w:pPr>
      <w:r w:rsidRPr="00231CE5">
        <w:rPr>
          <w:lang w:val="es-MX"/>
        </w:rPr>
        <w:t>y si en salir acá me detenía</w:t>
      </w:r>
    </w:p>
    <w:p w14:paraId="08E3D9F2" w14:textId="7A714C5A" w:rsidR="003B4C82" w:rsidRPr="00231CE5" w:rsidRDefault="003B4C82" w:rsidP="00D0764D">
      <w:pPr>
        <w:pStyle w:val="Default"/>
        <w:spacing w:line="480" w:lineRule="auto"/>
        <w:ind w:left="1440"/>
        <w:rPr>
          <w:lang w:val="es-MX"/>
        </w:rPr>
      </w:pPr>
      <w:r w:rsidRPr="00231CE5">
        <w:rPr>
          <w:lang w:val="es-MX"/>
        </w:rPr>
        <w:t>fue por no poder dar remedio a ellas</w:t>
      </w:r>
      <w:r w:rsidR="00AE580A" w:rsidRPr="00231CE5">
        <w:rPr>
          <w:lang w:val="es-MX"/>
        </w:rPr>
        <w:t>.</w:t>
      </w:r>
    </w:p>
    <w:p w14:paraId="678B0DA8" w14:textId="649223C4" w:rsidR="00AE580A" w:rsidRPr="00231CE5" w:rsidRDefault="00AE580A" w:rsidP="00D0764D">
      <w:pPr>
        <w:pStyle w:val="Default"/>
        <w:spacing w:line="480" w:lineRule="auto"/>
        <w:ind w:left="1440"/>
        <w:rPr>
          <w:lang w:val="es-MX"/>
        </w:rPr>
      </w:pPr>
      <w:r w:rsidRPr="00231CE5">
        <w:rPr>
          <w:lang w:val="es-MX"/>
        </w:rPr>
        <w:t>El fatal</w:t>
      </w:r>
      <w:r w:rsidR="008C0AAA" w:rsidRPr="00231CE5">
        <w:rPr>
          <w:lang w:val="es-MX"/>
        </w:rPr>
        <w:t>,</w:t>
      </w:r>
      <w:r w:rsidRPr="00231CE5">
        <w:rPr>
          <w:lang w:val="es-MX"/>
        </w:rPr>
        <w:t xml:space="preserve"> miserable, y triste día</w:t>
      </w:r>
    </w:p>
    <w:p w14:paraId="5572FD61" w14:textId="5D850BED" w:rsidR="008C0AAA" w:rsidRPr="00231CE5" w:rsidRDefault="008C0AAA" w:rsidP="00D0764D">
      <w:pPr>
        <w:pStyle w:val="Default"/>
        <w:spacing w:line="480" w:lineRule="auto"/>
        <w:ind w:left="1440"/>
        <w:rPr>
          <w:lang w:val="es-MX"/>
        </w:rPr>
      </w:pPr>
      <w:r w:rsidRPr="00231CE5">
        <w:rPr>
          <w:lang w:val="es-MX"/>
        </w:rPr>
        <w:t>según el disponer de las estrellas,</w:t>
      </w:r>
    </w:p>
    <w:p w14:paraId="54276B8C" w14:textId="76E97865" w:rsidR="00A44968" w:rsidRPr="00231CE5" w:rsidRDefault="00A44968" w:rsidP="00D0764D">
      <w:pPr>
        <w:pStyle w:val="Default"/>
        <w:spacing w:line="480" w:lineRule="auto"/>
        <w:ind w:left="1440"/>
        <w:rPr>
          <w:lang w:val="es-MX"/>
        </w:rPr>
      </w:pPr>
      <w:r w:rsidRPr="00231CE5">
        <w:rPr>
          <w:lang w:val="es-MX"/>
        </w:rPr>
        <w:t>se llega de Numancia, cierto temo</w:t>
      </w:r>
    </w:p>
    <w:p w14:paraId="75BC9F04" w14:textId="7778A3F9" w:rsidR="00A44968" w:rsidRPr="00231CE5" w:rsidRDefault="00A44968" w:rsidP="00D0764D">
      <w:pPr>
        <w:pStyle w:val="Default"/>
        <w:spacing w:line="480" w:lineRule="auto"/>
        <w:ind w:left="1440"/>
        <w:rPr>
          <w:lang w:val="es-MX"/>
        </w:rPr>
      </w:pPr>
      <w:r w:rsidRPr="00231CE5">
        <w:rPr>
          <w:lang w:val="es-MX"/>
        </w:rPr>
        <w:t>que no hay remedio a su dolor</w:t>
      </w:r>
      <w:r w:rsidR="006C3526" w:rsidRPr="00231CE5">
        <w:rPr>
          <w:lang w:val="es-MX"/>
        </w:rPr>
        <w:t xml:space="preserve"> estremo. (441-448)</w:t>
      </w:r>
    </w:p>
    <w:p w14:paraId="089F26FA" w14:textId="3A578744" w:rsidR="00D87693" w:rsidRPr="00231CE5" w:rsidRDefault="004455A8" w:rsidP="00BB01F8">
      <w:pPr>
        <w:pStyle w:val="Default"/>
        <w:spacing w:line="480" w:lineRule="auto"/>
        <w:ind w:firstLine="720"/>
        <w:rPr>
          <w:lang w:val="es-MX"/>
        </w:rPr>
      </w:pPr>
      <w:r w:rsidRPr="00231CE5">
        <w:rPr>
          <w:lang w:val="es-MX"/>
        </w:rPr>
        <w:t xml:space="preserve">También se </w:t>
      </w:r>
      <w:r w:rsidR="00E0104A" w:rsidRPr="00231CE5">
        <w:rPr>
          <w:lang w:val="es-MX"/>
        </w:rPr>
        <w:t>puede citar estos versos del río Duero indirectamente:</w:t>
      </w:r>
      <w:r w:rsidR="00E56C56" w:rsidRPr="00231CE5">
        <w:rPr>
          <w:lang w:val="es-MX"/>
        </w:rPr>
        <w:t xml:space="preserve"> </w:t>
      </w:r>
      <w:r w:rsidR="00D33096" w:rsidRPr="00231CE5">
        <w:rPr>
          <w:lang w:val="es-MX"/>
        </w:rPr>
        <w:t xml:space="preserve">El río Duero nos presenta un soliloquio al final de la Jornada Primera en el cual </w:t>
      </w:r>
      <w:r w:rsidR="00ED0668" w:rsidRPr="00231CE5">
        <w:rPr>
          <w:lang w:val="es-MX"/>
        </w:rPr>
        <w:t>se compadece con los agravios de los numantinos</w:t>
      </w:r>
      <w:r w:rsidR="00D40216" w:rsidRPr="00231CE5">
        <w:rPr>
          <w:lang w:val="es-MX"/>
        </w:rPr>
        <w:t xml:space="preserve"> que también le dañan al río Duero (441-448).</w:t>
      </w:r>
    </w:p>
    <w:p w14:paraId="79794E89" w14:textId="360D2BC3" w:rsidR="00057415" w:rsidRPr="00231CE5" w:rsidRDefault="00057415" w:rsidP="00BB01F8">
      <w:pPr>
        <w:pStyle w:val="Default"/>
        <w:spacing w:line="480" w:lineRule="auto"/>
        <w:ind w:firstLine="720"/>
        <w:rPr>
          <w:lang w:val="es-MX"/>
        </w:rPr>
      </w:pPr>
      <w:r w:rsidRPr="00231CE5">
        <w:rPr>
          <w:lang w:val="es-MX"/>
        </w:rPr>
        <w:t xml:space="preserve">En la siguiente página empieza el apartado de “Obras Citadas” para mostrar como se </w:t>
      </w:r>
      <w:r w:rsidR="006F6F4A" w:rsidRPr="00231CE5">
        <w:rPr>
          <w:lang w:val="es-MX"/>
        </w:rPr>
        <w:t>atribuyen las fuentes citadas en la composición.</w:t>
      </w:r>
      <w:r w:rsidR="00703955" w:rsidRPr="00231CE5">
        <w:rPr>
          <w:lang w:val="es-MX"/>
        </w:rPr>
        <w:t xml:space="preserve"> Si surge alguna duda de cómo citar una obra, consulte el manual de la Modern Language Association.</w:t>
      </w:r>
    </w:p>
    <w:p w14:paraId="533D12E1" w14:textId="77777777" w:rsidR="005829F3" w:rsidRPr="00231CE5" w:rsidRDefault="005829F3">
      <w:pPr>
        <w:rPr>
          <w:color w:val="000000"/>
          <w:lang w:val="es-MX"/>
        </w:rPr>
      </w:pPr>
      <w:r w:rsidRPr="00231CE5">
        <w:rPr>
          <w:lang w:val="es-MX"/>
        </w:rPr>
        <w:br w:type="page"/>
      </w:r>
    </w:p>
    <w:p w14:paraId="5E7D945A" w14:textId="6FD25657" w:rsidR="003D71D9" w:rsidRPr="00231CE5" w:rsidRDefault="005829F3" w:rsidP="005829F3">
      <w:pPr>
        <w:pStyle w:val="Default"/>
        <w:spacing w:line="480" w:lineRule="auto"/>
        <w:jc w:val="center"/>
        <w:rPr>
          <w:lang w:val="es-MX"/>
        </w:rPr>
      </w:pPr>
      <w:r w:rsidRPr="00231CE5">
        <w:rPr>
          <w:lang w:val="es-MX"/>
        </w:rPr>
        <w:t>Obras Citadas</w:t>
      </w:r>
    </w:p>
    <w:p w14:paraId="3CECA6A1" w14:textId="77777777" w:rsidR="008E7AD3" w:rsidRPr="00231CE5" w:rsidRDefault="008E7AD3" w:rsidP="008E7AD3">
      <w:pPr>
        <w:pStyle w:val="Default"/>
        <w:spacing w:line="480" w:lineRule="auto"/>
        <w:ind w:left="720" w:hanging="720"/>
        <w:rPr>
          <w:lang w:val="es-MX"/>
        </w:rPr>
      </w:pPr>
      <w:r w:rsidRPr="00231CE5">
        <w:rPr>
          <w:lang w:val="es-MX"/>
        </w:rPr>
        <w:t xml:space="preserve">Aristóteles. </w:t>
      </w:r>
      <w:r w:rsidRPr="00231CE5">
        <w:rPr>
          <w:i/>
          <w:lang w:val="es-MX"/>
        </w:rPr>
        <w:t>Poética</w:t>
      </w:r>
      <w:r w:rsidRPr="00231CE5">
        <w:rPr>
          <w:lang w:val="es-MX"/>
        </w:rPr>
        <w:t xml:space="preserve">. Traductor Valentín García Yebra. </w:t>
      </w:r>
      <w:r w:rsidRPr="00231CE5">
        <w:rPr>
          <w:i/>
          <w:lang w:val="es-MX"/>
        </w:rPr>
        <w:t>Poética de Aristóteles</w:t>
      </w:r>
      <w:r w:rsidRPr="00231CE5">
        <w:rPr>
          <w:lang w:val="es-MX"/>
        </w:rPr>
        <w:t>. Madrid: Gredos, 1974. http://www.ugr.es/~zink/pensa/Aristoteles.Poetica.pdf</w:t>
      </w:r>
    </w:p>
    <w:p w14:paraId="283DCBF3" w14:textId="77777777" w:rsidR="008E7AD3" w:rsidRPr="00231CE5" w:rsidRDefault="008E7AD3" w:rsidP="008E7AD3">
      <w:pPr>
        <w:pStyle w:val="Default"/>
        <w:spacing w:line="480" w:lineRule="auto"/>
        <w:ind w:left="720" w:hanging="720"/>
        <w:rPr>
          <w:lang w:val="es-MX"/>
        </w:rPr>
      </w:pPr>
      <w:r w:rsidRPr="00231CE5">
        <w:rPr>
          <w:lang w:val="es-MX"/>
        </w:rPr>
        <w:t xml:space="preserve">Benedetti, Mario. “Réquiem con tostadas”. </w:t>
      </w:r>
      <w:r w:rsidRPr="00231CE5">
        <w:rPr>
          <w:i/>
          <w:lang w:val="es-MX"/>
        </w:rPr>
        <w:t>Repase y escriba: Curso avanzado de gramática y composición</w:t>
      </w:r>
      <w:r w:rsidRPr="00231CE5">
        <w:rPr>
          <w:lang w:val="es-MX"/>
        </w:rPr>
        <w:t>. Editora María Cantelli Dominicis. New York: Wiley, 2014. pp. 84-87.</w:t>
      </w:r>
    </w:p>
    <w:p w14:paraId="65C5DFF9" w14:textId="77777777" w:rsidR="008E7AD3" w:rsidRPr="00231CE5" w:rsidRDefault="008E7AD3" w:rsidP="008E7AD3">
      <w:pPr>
        <w:pStyle w:val="Default"/>
        <w:spacing w:line="480" w:lineRule="auto"/>
        <w:ind w:left="720" w:hanging="720"/>
        <w:rPr>
          <w:lang w:val="es-MX"/>
        </w:rPr>
      </w:pPr>
      <w:r w:rsidRPr="00231CE5">
        <w:rPr>
          <w:i/>
          <w:lang w:val="es-MX"/>
        </w:rPr>
        <w:t>Carmen</w:t>
      </w:r>
      <w:r w:rsidRPr="00231CE5">
        <w:rPr>
          <w:lang w:val="es-MX"/>
        </w:rPr>
        <w:t>. Director Carlos Saura. Media Home Entertainment, 1984.</w:t>
      </w:r>
    </w:p>
    <w:p w14:paraId="732E4439" w14:textId="77777777" w:rsidR="008E7AD3" w:rsidRPr="00231CE5" w:rsidRDefault="008E7AD3" w:rsidP="008E7AD3">
      <w:pPr>
        <w:pStyle w:val="Default"/>
        <w:spacing w:line="480" w:lineRule="auto"/>
        <w:ind w:left="720" w:hanging="720"/>
        <w:rPr>
          <w:lang w:val="es-MX"/>
        </w:rPr>
      </w:pPr>
      <w:r w:rsidRPr="00231CE5">
        <w:rPr>
          <w:lang w:val="es-MX"/>
        </w:rPr>
        <w:t xml:space="preserve">Cervantes Saavedra, Miguel de. </w:t>
      </w:r>
      <w:r w:rsidRPr="00231CE5">
        <w:rPr>
          <w:i/>
          <w:lang w:val="es-MX"/>
        </w:rPr>
        <w:t>El cerco de Numancia</w:t>
      </w:r>
      <w:r w:rsidRPr="00231CE5">
        <w:rPr>
          <w:lang w:val="es-MX"/>
        </w:rPr>
        <w:t>. Madrid: Cátedra, 2013.</w:t>
      </w:r>
    </w:p>
    <w:p w14:paraId="50FC26B5" w14:textId="77777777" w:rsidR="008E7AD3" w:rsidRPr="00231CE5" w:rsidRDefault="008E7AD3" w:rsidP="008E7AD3">
      <w:pPr>
        <w:pStyle w:val="Default"/>
        <w:spacing w:line="480" w:lineRule="auto"/>
        <w:ind w:left="720" w:hanging="720"/>
        <w:rPr>
          <w:lang w:val="en-US"/>
        </w:rPr>
      </w:pPr>
      <w:r w:rsidRPr="00231CE5">
        <w:rPr>
          <w:lang w:val="es-MX"/>
        </w:rPr>
        <w:t xml:space="preserve">Darst, David H. “Numancia: ‘Nuestra Historia’”. </w:t>
      </w:r>
      <w:r w:rsidRPr="00231CE5">
        <w:rPr>
          <w:lang w:val="en-US"/>
        </w:rPr>
        <w:t>Bulletin of the Comediantes, Vol., No. 1 (2004), pp.45-54.</w:t>
      </w:r>
    </w:p>
    <w:p w14:paraId="7465CC16" w14:textId="77777777" w:rsidR="008E7AD3" w:rsidRPr="00231CE5" w:rsidRDefault="008E7AD3" w:rsidP="008E7AD3">
      <w:pPr>
        <w:pStyle w:val="Default"/>
        <w:spacing w:line="480" w:lineRule="auto"/>
        <w:ind w:left="720" w:hanging="720"/>
        <w:rPr>
          <w:lang w:val="es-MX"/>
        </w:rPr>
      </w:pPr>
      <w:r w:rsidRPr="00231CE5">
        <w:rPr>
          <w:lang w:val="es-MX"/>
        </w:rPr>
        <w:t xml:space="preserve">Erauso, Catalina de. </w:t>
      </w:r>
      <w:r w:rsidRPr="00231CE5">
        <w:rPr>
          <w:i/>
          <w:lang w:val="es-MX"/>
        </w:rPr>
        <w:t>Historia de la monja alférez</w:t>
      </w:r>
      <w:r w:rsidRPr="00231CE5">
        <w:rPr>
          <w:lang w:val="es-MX"/>
        </w:rPr>
        <w:t>. 2006. http://www.biblioteca.org.ar/libros/300519.pdf.</w:t>
      </w:r>
    </w:p>
    <w:p w14:paraId="00535C23" w14:textId="4FFAFBF6" w:rsidR="008E7AD3" w:rsidRPr="00231CE5" w:rsidRDefault="008E7AD3" w:rsidP="008E7AD3">
      <w:pPr>
        <w:pStyle w:val="Default"/>
        <w:spacing w:line="480" w:lineRule="auto"/>
        <w:ind w:left="720" w:hanging="720"/>
        <w:rPr>
          <w:lang w:val="es-MX"/>
        </w:rPr>
      </w:pPr>
      <w:r w:rsidRPr="00231CE5">
        <w:rPr>
          <w:lang w:val="es-MX"/>
        </w:rPr>
        <w:t>Espinosa, Aurelio M. “Viajes por España: IX. Numancia”. Hispania, Vol. 7, No. 3 (May, 1924), pp. 187-190.</w:t>
      </w:r>
    </w:p>
    <w:p w14:paraId="394D7532" w14:textId="77777777" w:rsidR="00490981" w:rsidRPr="00231CE5" w:rsidRDefault="00490981" w:rsidP="00490981">
      <w:pPr>
        <w:pStyle w:val="Default"/>
        <w:spacing w:line="480" w:lineRule="auto"/>
        <w:ind w:left="720" w:hanging="720"/>
        <w:rPr>
          <w:lang w:val="es-MX"/>
        </w:rPr>
      </w:pPr>
      <w:r w:rsidRPr="00231CE5">
        <w:rPr>
          <w:lang w:val="es-MX"/>
        </w:rPr>
        <w:t xml:space="preserve">García Márquez, Gabriel. </w:t>
      </w:r>
      <w:r w:rsidRPr="00231CE5">
        <w:rPr>
          <w:i/>
          <w:lang w:val="es-MX"/>
        </w:rPr>
        <w:t>Cien años de soledad</w:t>
      </w:r>
      <w:r w:rsidRPr="00231CE5">
        <w:rPr>
          <w:lang w:val="es-MX"/>
        </w:rPr>
        <w:t>. Buenos Aires: Editorial Sudamericana, 1991.</w:t>
      </w:r>
    </w:p>
    <w:p w14:paraId="19024CCF" w14:textId="77777777" w:rsidR="008E7AD3" w:rsidRPr="00231CE5" w:rsidRDefault="008E7AD3" w:rsidP="008E7AD3">
      <w:pPr>
        <w:pStyle w:val="Default"/>
        <w:spacing w:line="480" w:lineRule="auto"/>
        <w:ind w:left="720" w:hanging="720"/>
        <w:rPr>
          <w:lang w:val="es-MX"/>
        </w:rPr>
      </w:pPr>
      <w:r w:rsidRPr="00231CE5">
        <w:rPr>
          <w:lang w:val="es-MX"/>
        </w:rPr>
        <w:t xml:space="preserve">Lara, Luis Fernando. “La colonización latina”. </w:t>
      </w:r>
      <w:r w:rsidRPr="00231CE5">
        <w:rPr>
          <w:i/>
          <w:lang w:val="es-MX"/>
        </w:rPr>
        <w:t>Historia mínima de la lengua española</w:t>
      </w:r>
      <w:r w:rsidRPr="00231CE5">
        <w:rPr>
          <w:lang w:val="es-MX"/>
        </w:rPr>
        <w:t>. El Colegio de México, 2013. pp. 33-50.</w:t>
      </w:r>
    </w:p>
    <w:p w14:paraId="08496D7B" w14:textId="77777777" w:rsidR="008E7AD3" w:rsidRPr="00231CE5" w:rsidRDefault="008E7AD3" w:rsidP="008E7AD3">
      <w:pPr>
        <w:pStyle w:val="Default"/>
        <w:spacing w:line="480" w:lineRule="auto"/>
        <w:ind w:left="720" w:hanging="720"/>
        <w:rPr>
          <w:lang w:val="es-MX"/>
        </w:rPr>
      </w:pPr>
      <w:r w:rsidRPr="00231CE5">
        <w:rPr>
          <w:lang w:val="es-MX"/>
        </w:rPr>
        <w:t xml:space="preserve">Lázaro Carreter, Fernando, y Evaristo Correa Calderón. </w:t>
      </w:r>
      <w:r w:rsidRPr="00231CE5">
        <w:rPr>
          <w:i/>
          <w:lang w:val="es-MX"/>
        </w:rPr>
        <w:t>Cómo se comenta un texto literario</w:t>
      </w:r>
      <w:r w:rsidRPr="00231CE5">
        <w:rPr>
          <w:lang w:val="es-MX"/>
        </w:rPr>
        <w:t>. Madrid: Cátedra, 1990.</w:t>
      </w:r>
    </w:p>
    <w:p w14:paraId="03F9C616" w14:textId="77777777" w:rsidR="008E7AD3" w:rsidRPr="00231CE5" w:rsidRDefault="008E7AD3" w:rsidP="008E7AD3">
      <w:pPr>
        <w:pStyle w:val="Default"/>
        <w:spacing w:line="480" w:lineRule="auto"/>
        <w:ind w:left="720" w:hanging="720"/>
        <w:rPr>
          <w:lang w:val="es-MX"/>
        </w:rPr>
      </w:pPr>
      <w:r w:rsidRPr="00231CE5">
        <w:rPr>
          <w:lang w:val="es-MX"/>
        </w:rPr>
        <w:t xml:space="preserve">Reyes, Graciela. </w:t>
      </w:r>
      <w:r w:rsidRPr="00231CE5">
        <w:rPr>
          <w:i/>
          <w:lang w:val="es-MX"/>
        </w:rPr>
        <w:t>Cómo escribir bien en español: Manual de redacción</w:t>
      </w:r>
      <w:r w:rsidRPr="00231CE5">
        <w:rPr>
          <w:lang w:val="es-MX"/>
        </w:rPr>
        <w:t>. Madrid: Arco Libros, 1999.</w:t>
      </w:r>
    </w:p>
    <w:p w14:paraId="2030DAB8" w14:textId="77777777" w:rsidR="008E7AD3" w:rsidRPr="00231CE5" w:rsidRDefault="008E7AD3" w:rsidP="008E7AD3">
      <w:pPr>
        <w:pStyle w:val="Default"/>
        <w:spacing w:line="480" w:lineRule="auto"/>
        <w:ind w:left="720" w:hanging="720"/>
        <w:rPr>
          <w:lang w:val="es-MX"/>
        </w:rPr>
      </w:pPr>
      <w:r w:rsidRPr="00231CE5">
        <w:rPr>
          <w:lang w:val="es-MX"/>
        </w:rPr>
        <w:t>Ryjik, Verónica. “Mujer, alegoría e imperio en el drama de Cervantes El cerco de Numancia”. Anales cervantinos, Vol. 38, pp. 203-219, 2006.</w:t>
      </w:r>
    </w:p>
    <w:p w14:paraId="2778A066" w14:textId="77777777" w:rsidR="001229F1" w:rsidRPr="00231CE5" w:rsidRDefault="001229F1" w:rsidP="001229F1">
      <w:pPr>
        <w:pStyle w:val="Default"/>
        <w:spacing w:line="480" w:lineRule="auto"/>
        <w:ind w:left="720" w:hanging="720"/>
        <w:rPr>
          <w:lang w:val="es-MX"/>
        </w:rPr>
      </w:pPr>
      <w:r w:rsidRPr="00231CE5">
        <w:rPr>
          <w:lang w:val="es-MX"/>
        </w:rPr>
        <w:t xml:space="preserve">Sófocles. </w:t>
      </w:r>
      <w:r w:rsidRPr="00231CE5">
        <w:rPr>
          <w:i/>
          <w:lang w:val="es-MX"/>
        </w:rPr>
        <w:t>Edipo Rey</w:t>
      </w:r>
      <w:r w:rsidRPr="00231CE5">
        <w:rPr>
          <w:lang w:val="es-MX"/>
        </w:rPr>
        <w:t>. http://www.colombiaaprende.edu.co/html/mediateca/1607/articles-65455_archivo.pdf</w:t>
      </w:r>
    </w:p>
    <w:p w14:paraId="0D438EA2" w14:textId="77777777" w:rsidR="008E7AD3" w:rsidRPr="00231CE5" w:rsidRDefault="008E7AD3" w:rsidP="008E7AD3">
      <w:pPr>
        <w:pStyle w:val="Default"/>
        <w:spacing w:line="480" w:lineRule="auto"/>
        <w:ind w:left="720" w:hanging="720"/>
        <w:rPr>
          <w:lang w:val="es-MX"/>
        </w:rPr>
      </w:pPr>
      <w:r w:rsidRPr="00231CE5">
        <w:rPr>
          <w:lang w:val="es-MX"/>
        </w:rPr>
        <w:t>Sor Juana Inés de la Cruz. “Hombres necios que acusáis”. https://prezi.com/k6fzuvzmaini/hombres-necios-que-acusais/</w:t>
      </w:r>
    </w:p>
    <w:p w14:paraId="1C3ADA63" w14:textId="77777777" w:rsidR="00490981" w:rsidRPr="00231CE5" w:rsidRDefault="00490981" w:rsidP="00490981">
      <w:pPr>
        <w:pStyle w:val="Default"/>
        <w:spacing w:line="480" w:lineRule="auto"/>
        <w:ind w:left="720" w:hanging="720"/>
        <w:rPr>
          <w:lang w:val="es-MX"/>
        </w:rPr>
      </w:pPr>
      <w:r w:rsidRPr="00231CE5">
        <w:rPr>
          <w:lang w:val="es-MX"/>
        </w:rPr>
        <w:t xml:space="preserve">Vargas Llosa, Mario. </w:t>
      </w:r>
      <w:r w:rsidRPr="00231CE5">
        <w:rPr>
          <w:i/>
          <w:lang w:val="es-MX"/>
        </w:rPr>
        <w:t>La tía Julia y el escribidor</w:t>
      </w:r>
      <w:r w:rsidRPr="00231CE5">
        <w:rPr>
          <w:lang w:val="es-MX"/>
        </w:rPr>
        <w:t>. Barcelona: Editorial Seix Barral, 1992.</w:t>
      </w:r>
    </w:p>
    <w:p w14:paraId="5314170A" w14:textId="73C394F8" w:rsidR="008E7AD3" w:rsidRPr="00231CE5" w:rsidRDefault="008E7AD3" w:rsidP="008E7AD3">
      <w:pPr>
        <w:pStyle w:val="Default"/>
        <w:spacing w:line="480" w:lineRule="auto"/>
        <w:ind w:left="720" w:hanging="720"/>
        <w:rPr>
          <w:lang w:val="es-MX"/>
        </w:rPr>
      </w:pPr>
      <w:r w:rsidRPr="00231CE5">
        <w:rPr>
          <w:lang w:val="es-MX"/>
        </w:rPr>
        <w:t>Weiner, Jack. “La Numancia de Cervantes y la alianza entre Dios e Israel”. Neophilogus, Vol. 81 (1997), pp. 63-70.</w:t>
      </w:r>
    </w:p>
    <w:sectPr w:rsidR="008E7AD3" w:rsidRPr="00231C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7981" w14:textId="77777777" w:rsidR="00191562" w:rsidRDefault="00191562" w:rsidP="005829F3">
      <w:pPr>
        <w:spacing w:after="0" w:line="240" w:lineRule="auto"/>
      </w:pPr>
      <w:r>
        <w:separator/>
      </w:r>
    </w:p>
  </w:endnote>
  <w:endnote w:type="continuationSeparator" w:id="0">
    <w:p w14:paraId="344AC879" w14:textId="77777777" w:rsidR="00191562" w:rsidRDefault="00191562" w:rsidP="0058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84C9" w14:textId="77777777" w:rsidR="00191562" w:rsidRDefault="00191562" w:rsidP="005829F3">
      <w:pPr>
        <w:spacing w:after="0" w:line="240" w:lineRule="auto"/>
      </w:pPr>
      <w:r>
        <w:separator/>
      </w:r>
    </w:p>
  </w:footnote>
  <w:footnote w:type="continuationSeparator" w:id="0">
    <w:p w14:paraId="781EDB93" w14:textId="77777777" w:rsidR="00191562" w:rsidRDefault="00191562" w:rsidP="0058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4CCE" w14:textId="1A64ED06" w:rsidR="005829F3" w:rsidRPr="005829F3" w:rsidRDefault="005829F3" w:rsidP="005829F3">
    <w:pPr>
      <w:pStyle w:val="Header"/>
      <w:jc w:val="right"/>
      <w:rPr>
        <w:lang w:val="es-MX"/>
      </w:rPr>
    </w:pPr>
    <w:r>
      <w:rPr>
        <w:lang w:val="es-MX"/>
      </w:rPr>
      <w:t xml:space="preserve">Fernández García </w:t>
    </w:r>
    <w:r w:rsidRPr="005829F3">
      <w:rPr>
        <w:lang w:val="es-MX"/>
      </w:rPr>
      <w:fldChar w:fldCharType="begin"/>
    </w:r>
    <w:r w:rsidRPr="005829F3">
      <w:rPr>
        <w:lang w:val="es-MX"/>
      </w:rPr>
      <w:instrText xml:space="preserve"> PAGE   \* MERGEFORMAT </w:instrText>
    </w:r>
    <w:r w:rsidRPr="005829F3">
      <w:rPr>
        <w:lang w:val="es-MX"/>
      </w:rPr>
      <w:fldChar w:fldCharType="separate"/>
    </w:r>
    <w:r w:rsidR="003E747D">
      <w:rPr>
        <w:noProof/>
        <w:lang w:val="es-MX"/>
      </w:rPr>
      <w:t>1</w:t>
    </w:r>
    <w:r w:rsidRPr="005829F3">
      <w:rPr>
        <w:noProof/>
        <w:lang w:val="es-MX"/>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55"/>
    <w:rsid w:val="0000379D"/>
    <w:rsid w:val="00057415"/>
    <w:rsid w:val="000671BC"/>
    <w:rsid w:val="0007798A"/>
    <w:rsid w:val="00080D19"/>
    <w:rsid w:val="00096CEC"/>
    <w:rsid w:val="000B2FB4"/>
    <w:rsid w:val="000B3000"/>
    <w:rsid w:val="000B3901"/>
    <w:rsid w:val="000D4504"/>
    <w:rsid w:val="001229F1"/>
    <w:rsid w:val="00152B9F"/>
    <w:rsid w:val="00183CC8"/>
    <w:rsid w:val="00191562"/>
    <w:rsid w:val="001C7527"/>
    <w:rsid w:val="001E1D4B"/>
    <w:rsid w:val="001E2273"/>
    <w:rsid w:val="00205524"/>
    <w:rsid w:val="00215246"/>
    <w:rsid w:val="00217B73"/>
    <w:rsid w:val="00231CE5"/>
    <w:rsid w:val="002B116C"/>
    <w:rsid w:val="002F4845"/>
    <w:rsid w:val="00337E86"/>
    <w:rsid w:val="00344AB4"/>
    <w:rsid w:val="00382888"/>
    <w:rsid w:val="00383F5A"/>
    <w:rsid w:val="003A4400"/>
    <w:rsid w:val="003B3D3B"/>
    <w:rsid w:val="003B4C82"/>
    <w:rsid w:val="003D71D9"/>
    <w:rsid w:val="003E5B2A"/>
    <w:rsid w:val="003E747D"/>
    <w:rsid w:val="00411751"/>
    <w:rsid w:val="004121F3"/>
    <w:rsid w:val="004455A8"/>
    <w:rsid w:val="00466F06"/>
    <w:rsid w:val="00477827"/>
    <w:rsid w:val="00486044"/>
    <w:rsid w:val="00490981"/>
    <w:rsid w:val="004A6B55"/>
    <w:rsid w:val="004B4B47"/>
    <w:rsid w:val="004B5547"/>
    <w:rsid w:val="004D5F33"/>
    <w:rsid w:val="004E2C23"/>
    <w:rsid w:val="004F04D8"/>
    <w:rsid w:val="005021FF"/>
    <w:rsid w:val="00503881"/>
    <w:rsid w:val="00536F43"/>
    <w:rsid w:val="005829F3"/>
    <w:rsid w:val="0059180E"/>
    <w:rsid w:val="005A0526"/>
    <w:rsid w:val="005C458E"/>
    <w:rsid w:val="005D6D61"/>
    <w:rsid w:val="005E3207"/>
    <w:rsid w:val="00652531"/>
    <w:rsid w:val="00677C8A"/>
    <w:rsid w:val="006A33DC"/>
    <w:rsid w:val="006C3526"/>
    <w:rsid w:val="006C5CF8"/>
    <w:rsid w:val="006F6F4A"/>
    <w:rsid w:val="00703955"/>
    <w:rsid w:val="0070710F"/>
    <w:rsid w:val="00714C7F"/>
    <w:rsid w:val="00734A71"/>
    <w:rsid w:val="00765A93"/>
    <w:rsid w:val="00766C66"/>
    <w:rsid w:val="007F7601"/>
    <w:rsid w:val="00806A19"/>
    <w:rsid w:val="00817757"/>
    <w:rsid w:val="00826579"/>
    <w:rsid w:val="0087790A"/>
    <w:rsid w:val="008B2F81"/>
    <w:rsid w:val="008C0AAA"/>
    <w:rsid w:val="008D23AF"/>
    <w:rsid w:val="008E7AD3"/>
    <w:rsid w:val="008F2677"/>
    <w:rsid w:val="00906B33"/>
    <w:rsid w:val="00931629"/>
    <w:rsid w:val="00967117"/>
    <w:rsid w:val="00983816"/>
    <w:rsid w:val="00992248"/>
    <w:rsid w:val="009C2307"/>
    <w:rsid w:val="009C605C"/>
    <w:rsid w:val="00A1575C"/>
    <w:rsid w:val="00A44968"/>
    <w:rsid w:val="00AA6B93"/>
    <w:rsid w:val="00AA735D"/>
    <w:rsid w:val="00AE580A"/>
    <w:rsid w:val="00AF1930"/>
    <w:rsid w:val="00B1270A"/>
    <w:rsid w:val="00B149B9"/>
    <w:rsid w:val="00B17902"/>
    <w:rsid w:val="00B50449"/>
    <w:rsid w:val="00B83EAA"/>
    <w:rsid w:val="00B96E29"/>
    <w:rsid w:val="00BB01F8"/>
    <w:rsid w:val="00BC253A"/>
    <w:rsid w:val="00BC31A9"/>
    <w:rsid w:val="00BD1DF5"/>
    <w:rsid w:val="00BD2CC2"/>
    <w:rsid w:val="00BE00FC"/>
    <w:rsid w:val="00C010C1"/>
    <w:rsid w:val="00C132D8"/>
    <w:rsid w:val="00C367CE"/>
    <w:rsid w:val="00C4231D"/>
    <w:rsid w:val="00C5575E"/>
    <w:rsid w:val="00C90DBC"/>
    <w:rsid w:val="00CC179F"/>
    <w:rsid w:val="00CF0A66"/>
    <w:rsid w:val="00CF0A6E"/>
    <w:rsid w:val="00CF2E5F"/>
    <w:rsid w:val="00D0764D"/>
    <w:rsid w:val="00D13E2D"/>
    <w:rsid w:val="00D27114"/>
    <w:rsid w:val="00D33096"/>
    <w:rsid w:val="00D40216"/>
    <w:rsid w:val="00D43BDA"/>
    <w:rsid w:val="00D46C55"/>
    <w:rsid w:val="00D50DFD"/>
    <w:rsid w:val="00D55979"/>
    <w:rsid w:val="00D86453"/>
    <w:rsid w:val="00D87693"/>
    <w:rsid w:val="00DC2615"/>
    <w:rsid w:val="00DE18F5"/>
    <w:rsid w:val="00DF1178"/>
    <w:rsid w:val="00E0104A"/>
    <w:rsid w:val="00E105D1"/>
    <w:rsid w:val="00E14174"/>
    <w:rsid w:val="00E56C56"/>
    <w:rsid w:val="00E60D25"/>
    <w:rsid w:val="00E70E08"/>
    <w:rsid w:val="00E74171"/>
    <w:rsid w:val="00EA26BA"/>
    <w:rsid w:val="00EA3609"/>
    <w:rsid w:val="00EC7911"/>
    <w:rsid w:val="00ED0668"/>
    <w:rsid w:val="00EE538C"/>
    <w:rsid w:val="00EF087B"/>
    <w:rsid w:val="00F375E0"/>
    <w:rsid w:val="00FB6ABB"/>
    <w:rsid w:val="00FD5E73"/>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9F4"/>
  <w15:chartTrackingRefBased/>
  <w15:docId w15:val="{9CFEB744-0D2F-4215-9D42-05F6FA0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1D9"/>
    <w:pPr>
      <w:autoSpaceDE w:val="0"/>
      <w:autoSpaceDN w:val="0"/>
      <w:adjustRightInd w:val="0"/>
      <w:spacing w:after="0" w:line="240" w:lineRule="auto"/>
    </w:pPr>
    <w:rPr>
      <w:color w:val="000000"/>
      <w:lang w:val="es-ES_tradnl"/>
    </w:rPr>
  </w:style>
  <w:style w:type="paragraph" w:styleId="Header">
    <w:name w:val="header"/>
    <w:basedOn w:val="Normal"/>
    <w:link w:val="HeaderChar"/>
    <w:uiPriority w:val="99"/>
    <w:unhideWhenUsed/>
    <w:rsid w:val="0058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F3"/>
  </w:style>
  <w:style w:type="paragraph" w:styleId="Footer">
    <w:name w:val="footer"/>
    <w:basedOn w:val="Normal"/>
    <w:link w:val="FooterChar"/>
    <w:uiPriority w:val="99"/>
    <w:unhideWhenUsed/>
    <w:rsid w:val="0058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303</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dc:title>
  <dc:subject/>
  <dc:creator>David Diego Rodríguez, Ph.D.</dc:creator>
  <cp:keywords>UIC</cp:keywords>
  <dc:description/>
  <cp:lastModifiedBy>David Diego Rodríguez, Ph.D.</cp:lastModifiedBy>
  <cp:revision>3</cp:revision>
  <dcterms:created xsi:type="dcterms:W3CDTF">2023-01-30T16:37:00Z</dcterms:created>
  <dcterms:modified xsi:type="dcterms:W3CDTF">2023-01-30T16:37:00Z</dcterms:modified>
</cp:coreProperties>
</file>